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Утверждаю:</w:t>
      </w:r>
    </w:p>
    <w:p>
      <w:pPr>
        <w:pStyle w:val="Normal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ИП ВЯЗНИКОВА О.Е.</w:t>
      </w:r>
    </w:p>
    <w:p>
      <w:pPr>
        <w:pStyle w:val="Normal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Вязникова О.Е.</w:t>
      </w:r>
    </w:p>
    <w:p>
      <w:pPr>
        <w:pStyle w:val="Normal"/>
        <w:jc w:val="right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  <w:t>«__»__________2026 г.</w:t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eastAsia="Times New Roman" w:cs="Times New Roman" w:ascii="Times New Roman" w:hAnsi="Times New Roman"/>
        </w:rPr>
        <w:t xml:space="preserve">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</w:rPr>
        <w:t>Приказ №2-ОТ от 01.04.2026 г.</w:t>
      </w:r>
      <w:bookmarkStart w:id="0" w:name="_GoBack"/>
      <w:bookmarkEnd w:id="0"/>
    </w:p>
    <w:p>
      <w:pPr>
        <w:pStyle w:val="Normal"/>
        <w:jc w:val="center"/>
        <w:rPr>
          <w:i/>
          <w:i/>
          <w:sz w:val="32"/>
          <w:szCs w:val="32"/>
          <w:u w:val="single"/>
        </w:rPr>
      </w:pPr>
      <w:r>
        <w:rPr>
          <w:i/>
          <w:sz w:val="32"/>
          <w:szCs w:val="32"/>
          <w:u w:val="single"/>
        </w:rPr>
      </w:r>
    </w:p>
    <w:p>
      <w:pPr>
        <w:pStyle w:val="Normal"/>
        <w:jc w:val="center"/>
        <w:rPr>
          <w:i/>
          <w:i/>
          <w:sz w:val="32"/>
          <w:szCs w:val="32"/>
          <w:u w:val="single"/>
        </w:rPr>
      </w:pPr>
      <w:r>
        <w:rPr>
          <w:i/>
          <w:sz w:val="32"/>
          <w:szCs w:val="32"/>
          <w:u w:val="single"/>
        </w:rPr>
        <w:t xml:space="preserve">ИНСТРУКЦИЯ №1 </w:t>
      </w:r>
    </w:p>
    <w:p>
      <w:pPr>
        <w:pStyle w:val="Normal"/>
        <w:jc w:val="center"/>
        <w:rPr>
          <w:i/>
          <w:i/>
          <w:sz w:val="32"/>
          <w:szCs w:val="32"/>
          <w:u w:val="single"/>
        </w:rPr>
      </w:pPr>
      <w:r>
        <w:rPr>
          <w:i/>
          <w:sz w:val="32"/>
          <w:szCs w:val="32"/>
          <w:u w:val="single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ПРАВИЛА ПОВЕДЕН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 В ДЕТСКОМ ЦЕНТРЕ «СМЕШИНКИ»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Придя в детский центр «Смешинки» (далее – центр) нужно поздороваться, перед уходом – попрощаться; 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уважительно и вежливо относиться к администратору, нянечкам и ко всем детям, находящимся в центре; 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Важно употреблять «волшебные» слова, чтобы у всех было хорошее настроение; 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Важно бережно относится к игрушкам и другому имуществу центра. Не ломать и не портить.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Придя в центр, нужно обязательно разуться и находится в игровой зоне в чистых носках;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Ходить по игровому покрытию обутым запрещено;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Разбросанные игрушки могут послужить причиной падения, ушиба. Порядок в комнате важен не только для чистоты, но и для безопасности. После игры, игрушки нужно обязательно убрать за собой на то место, в котором они лежали;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Нельзя залезать на подоконник, стол и шкафы. Если не можешь достать, попроси нянечку</w:t>
      </w:r>
      <w:r>
        <w:rPr/>
        <w:t>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Очень опасно бегать по комнате: острые углы мебели могут стать причиной травмы, столкнувшись с другим ребенком можно получить сильный ушиб;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 бери мелкие игрушки в рот - ты можешь нечаянно проглотить их и подавиться;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Нельзя рисовать на стенах. Рисовать можно только на специальных столах, которые покажет нянечка и на специальных досках, закрепленных на стене.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Раскачиваться на стуле нельзя, потеряв равновесие, ты упадешь и ударишься;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Во время мытья рук следи, чтобы вода не попала на пол. Мокрый пол очень скользкий, поэтому опасен для тебя;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следует кричать, говорить нужно спокойно; 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Не следует приносить из дома режущие, колющие и другие опасные для здоровья и безопасности предметы.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Приносить в центр жевательную резинку, конфеты, печенье запрещено во избежание несчастных случаев, потому что можно подавиться.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Выходить из центра можно только в сопровождении взрослого. При необходимости сходить в туалет следует обратиться к нянечке.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Убедись, что за дверью никого нет. Дверь открывать осторожно, держась рукою за ручку. Посмотри, нет ли рядом детей, не грозит ли опасность прижать кому-либо руку (пальцы).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подставляй пальцы, не хлопай дверью, не держи дверь. Закрывай дверь медленно, внимательно. 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 время движения не толкать впереди идущего ребенка, не ставить подножки, не удерживать за одежду. </w:t>
      </w:r>
    </w:p>
    <w:p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 случае даже незначительного ранения, ушиба, ссадин немедленно обратиться к нянечке.</w:t>
      </w:r>
    </w:p>
    <w:p>
      <w:pPr>
        <w:pStyle w:val="ListParagraph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2700" w:top="3259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-1362075</wp:posOffset>
          </wp:positionV>
          <wp:extent cx="6120130" cy="1425575"/>
          <wp:effectExtent l="0" t="0" r="0" b="0"/>
          <wp:wrapSquare wrapText="largest"/>
          <wp:docPr id="1" name="Изображение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Изображение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425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-1362075</wp:posOffset>
          </wp:positionV>
          <wp:extent cx="6120130" cy="1425575"/>
          <wp:effectExtent l="0" t="0" r="0" b="0"/>
          <wp:wrapSquare wrapText="largest"/>
          <wp:docPr id="2" name="Изображение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Изображение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425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3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15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7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9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31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03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75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7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92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Arial Unicode M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Arial Unicode MS" w:cs="Arial Unicode MS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/>
  </w:style>
  <w:style w:type="paragraph" w:styleId="HeaderandFooter" w:customStyle="1">
    <w:name w:val="Header and Footer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HeaderandFooter"/>
    <w:pPr/>
    <w:rPr/>
  </w:style>
  <w:style w:type="paragraph" w:styleId="ListParagraph">
    <w:name w:val="List Paragraph"/>
    <w:basedOn w:val="Normal"/>
    <w:uiPriority w:val="34"/>
    <w:qFormat/>
    <w:rsid w:val="00e00906"/>
    <w:pPr>
      <w:spacing w:before="0" w:after="0"/>
      <w:ind w:left="720"/>
      <w:contextualSpacing/>
    </w:pPr>
    <w:rPr>
      <w:rFonts w:cs="Mangal"/>
      <w:szCs w:val="21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LibreOffice/25.2.1.2$Linux_X86_64 LibreOffice_project/d3abf4aee5fd705e4a92bba33a32f40bc4e56f49</Application>
  <AppVersion>15.0000</AppVersion>
  <Pages>2</Pages>
  <Words>362</Words>
  <Characters>2071</Characters>
  <CharactersWithSpaces>2508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2026-03-20T15:06:00Z</dcterms:created>
  <dc:creator/>
  <dc:description/>
  <dc:language>ru-RU</dc:language>
  <cp:lastModifiedBy/>
  <dcterms:modified xsi:type="dcterms:W3CDTF">2026-04-29T17:10:19Z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